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A185A" w:rsidRDefault="00351BB1" w:rsidP="00FA18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04.05.2023</w:t>
      </w:r>
    </w:p>
    <w:p w:rsidR="00FA67F6" w:rsidRPr="00FA185A" w:rsidRDefault="00FA67F6" w:rsidP="00FA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A185A" w:rsidRDefault="00FA67F6" w:rsidP="00FA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8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A185A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57BBA" w:rsidRPr="00FA185A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FA185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57BBA" w:rsidRPr="00FA185A">
        <w:rPr>
          <w:rFonts w:ascii="Times New Roman" w:hAnsi="Times New Roman" w:cs="Times New Roman"/>
          <w:sz w:val="24"/>
          <w:szCs w:val="24"/>
        </w:rPr>
        <w:t>Совета</w:t>
      </w:r>
      <w:r w:rsidRPr="00FA185A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A185A" w:rsidRDefault="00FA67F6" w:rsidP="00FA1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A185A" w:rsidRDefault="00E57BBA" w:rsidP="00FA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A18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A18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A185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57BBA" w:rsidRPr="00FA185A" w:rsidRDefault="00E57BBA" w:rsidP="00FA185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85A">
        <w:rPr>
          <w:rFonts w:ascii="Times New Roman" w:hAnsi="Times New Roman"/>
          <w:sz w:val="24"/>
          <w:szCs w:val="24"/>
        </w:rPr>
        <w:t>Общество с ограниченной ответственностью «ВИРТУАЛЬНАЯ АРХИТЕКТУРА» ИНН 9728025350</w:t>
      </w:r>
    </w:p>
    <w:p w:rsidR="00E57BBA" w:rsidRPr="00FA185A" w:rsidRDefault="00E57BBA" w:rsidP="00FA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A185A" w:rsidRDefault="00FA67F6" w:rsidP="00FA18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A185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185A" w:rsidRDefault="00544825" w:rsidP="00FA1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185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857C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82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DF10F1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0CB59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51BB1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57BBA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185A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2023-05-04T13:21:00Z</dcterms:created>
  <dcterms:modified xsi:type="dcterms:W3CDTF">2023-05-05T05:22:00Z</dcterms:modified>
</cp:coreProperties>
</file>